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tbl>
      <w:tblPr>
        <w:tblW w:w="21594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ffffff"/>
        <w:tblLayout w:type="fixed"/>
      </w:tblPr>
      <w:tblGrid>
        <w:gridCol w:w="3599"/>
        <w:gridCol w:w="3599"/>
        <w:gridCol w:w="3599"/>
        <w:gridCol w:w="3599"/>
        <w:gridCol w:w="3599"/>
        <w:gridCol w:w="3599"/>
      </w:tblGrid>
      <w:tr>
        <w:tblPrEx>
          <w:shd w:val="clear" w:color="auto" w:fill="ffffff"/>
        </w:tblPrEx>
        <w:trPr>
          <w:trHeight w:val="6300" w:hRule="atLeast"/>
        </w:trPr>
        <w:tc>
          <w:tcPr>
            <w:tcW w:type="dxa" w:w="3599"/>
            <w:tcBorders>
              <w:top w:val="single" w:color="000000" w:sz="16" w:space="0" w:shadow="0" w:frame="0"/>
              <w:left w:val="single" w:color="000000" w:sz="16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0"/>
                <w:bCs w:val="0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en-US"/>
              </w:rPr>
              <w:t>Keywords</w:t>
            </w: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rtl w:val="0"/>
                <w:lang w:val="en-US"/>
              </w:rPr>
              <w:t>(Google, Bing)</w:t>
            </w:r>
          </w:p>
        </w:tc>
        <w:tc>
          <w:tcPr>
            <w:tcW w:type="dxa" w:w="359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0"/>
                <w:bCs w:val="0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en-US"/>
              </w:rPr>
              <w:t>Ad Channels / Traffic Estimates</w:t>
            </w: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  <w:r>
              <w:rPr>
                <w:b w:val="0"/>
                <w:bCs w:val="0"/>
                <w:sz w:val="18"/>
                <w:szCs w:val="18"/>
                <w:rtl w:val="0"/>
                <w:lang w:val="en-US"/>
              </w:rPr>
              <w:t>(Google, FB, Bing)</w:t>
            </w:r>
          </w:p>
          <w:p>
            <w:pPr>
              <w:pStyle w:val="Table Style 2"/>
              <w:rPr>
                <w:b w:val="0"/>
                <w:bCs w:val="0"/>
                <w:sz w:val="22"/>
                <w:szCs w:val="22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0"/>
                <w:bCs w:val="0"/>
                <w:sz w:val="18"/>
                <w:szCs w:val="18"/>
              </w:rPr>
            </w:pPr>
          </w:p>
          <w:p>
            <w:pPr>
              <w:pStyle w:val="Table Style 2"/>
              <w:rPr>
                <w:b w:val="1"/>
                <w:bCs w:val="1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en-US"/>
              </w:rPr>
              <w:t>Audience Insights:</w:t>
            </w:r>
          </w:p>
        </w:tc>
        <w:tc>
          <w:tcPr>
            <w:tcW w:type="dxa" w:w="359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0"/>
                <w:bCs w:val="0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da-DK"/>
              </w:rPr>
              <w:t>Media Channels</w:t>
            </w:r>
          </w:p>
          <w:p>
            <w:pPr>
              <w:pStyle w:val="Table Style 2"/>
            </w:pPr>
            <w:r>
              <w:rPr>
                <w:b w:val="0"/>
                <w:bCs w:val="0"/>
                <w:sz w:val="18"/>
                <w:szCs w:val="18"/>
                <w:rtl w:val="0"/>
                <w:lang w:val="en-US"/>
              </w:rPr>
              <w:t>(TV, Radio, Ezines/Magazines, Podcasts, Youtube, etc)</w:t>
            </w:r>
          </w:p>
        </w:tc>
        <w:tc>
          <w:tcPr>
            <w:tcW w:type="dxa" w:w="359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22"/>
                <w:szCs w:val="22"/>
                <w:rtl w:val="0"/>
              </w:rPr>
              <w:t>Software / Apps</w:t>
            </w:r>
          </w:p>
        </w:tc>
        <w:tc>
          <w:tcPr>
            <w:tcW w:type="dxa" w:w="3599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rPr>
                <w:b w:val="1"/>
                <w:bCs w:val="1"/>
                <w:sz w:val="22"/>
                <w:szCs w:val="22"/>
              </w:rPr>
            </w:pPr>
            <w:r>
              <w:rPr>
                <w:b w:val="1"/>
                <w:bCs w:val="1"/>
                <w:sz w:val="22"/>
                <w:szCs w:val="22"/>
                <w:rtl w:val="0"/>
                <w:lang w:val="en-US"/>
              </w:rPr>
              <w:t>Communities / Events</w:t>
            </w:r>
          </w:p>
          <w:p>
            <w:pPr>
              <w:pStyle w:val="Table Style 2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  <w:lang w:val="en-US"/>
              </w:rPr>
              <w:t>(Groups,Forums,Boards,Assocations, Seminars, Conferences,etc)</w:t>
            </w:r>
          </w:p>
        </w:tc>
        <w:tc>
          <w:tcPr>
            <w:tcW w:type="dxa" w:w="3599"/>
            <w:vMerge w:val="restart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  <w:bidi w:val="0"/>
            </w:pPr>
            <w:r>
              <w:rPr>
                <w:rFonts w:ascii="Helvetica" w:cs="Arial Unicode MS" w:hAnsi="Arial Unicode MS" w:eastAsia="Arial Unicode MS"/>
                <w:b w:val="1"/>
                <w:bCs w:val="1"/>
                <w:i w:val="0"/>
                <w:iCs w:val="0"/>
                <w:sz w:val="22"/>
                <w:szCs w:val="22"/>
                <w:rtl w:val="0"/>
                <w:lang w:val="en-US"/>
              </w:rPr>
              <w:t>Ideas</w:t>
            </w:r>
            <w:r>
              <w:rPr>
                <w:rFonts w:ascii="Helvetica" w:cs="Arial Unicode MS" w:hAnsi="Arial Unicode MS" w:eastAsia="Arial Unicode MS"/>
                <w:b w:val="1"/>
                <w:bCs w:val="1"/>
                <w:i w:val="0"/>
                <w:iCs w:val="0"/>
                <w:sz w:val="22"/>
                <w:szCs w:val="22"/>
                <w:rtl w:val="0"/>
                <w:lang w:val="en-US"/>
              </w:rPr>
              <w:t>, Challenges/Opportunities</w:t>
            </w:r>
            <w:r>
              <w:rPr>
                <w:rFonts w:ascii="Helvetica" w:cs="Helvetica" w:hAnsi="Helvetica" w:eastAsia="Helvetica"/>
                <w:b w:val="1"/>
                <w:bCs w:val="1"/>
                <w:i w:val="0"/>
                <w:iCs w:val="0"/>
                <w:sz w:val="22"/>
                <w:szCs w:val="22"/>
              </w:rPr>
            </w:r>
          </w:p>
        </w:tc>
      </w:tr>
      <w:tr>
        <w:tblPrEx>
          <w:shd w:val="clear" w:color="auto" w:fill="ffffff"/>
        </w:tblPrEx>
        <w:trPr>
          <w:trHeight w:val="6300" w:hRule="atLeast"/>
        </w:trPr>
        <w:tc>
          <w:tcPr>
            <w:tcW w:type="dxa" w:w="3599"/>
            <w:tcBorders>
              <w:top w:val="single" w:color="000000" w:sz="2" w:space="0" w:shadow="0" w:frame="0"/>
              <w:left w:val="single" w:color="000000" w:sz="16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22"/>
                <w:szCs w:val="22"/>
                <w:rtl w:val="0"/>
              </w:rPr>
              <w:t>Competitor Websites/blogs</w:t>
            </w:r>
          </w:p>
          <w:p>
            <w:pPr>
              <w:pStyle w:val="Table Style 2"/>
            </w:pPr>
          </w:p>
        </w:tc>
        <w:tc>
          <w:tcPr>
            <w:tcW w:type="dxa" w:w="35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22"/>
                <w:szCs w:val="22"/>
                <w:rtl w:val="0"/>
              </w:rPr>
              <w:t>Influencers/Thought Leaders</w:t>
            </w:r>
          </w:p>
          <w:p>
            <w:pPr>
              <w:pStyle w:val="Table Style 2"/>
            </w:pPr>
          </w:p>
        </w:tc>
        <w:tc>
          <w:tcPr>
            <w:tcW w:type="dxa" w:w="35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22"/>
                <w:szCs w:val="22"/>
                <w:rtl w:val="0"/>
              </w:rPr>
              <w:t>Product/Service / Salespages</w:t>
            </w:r>
          </w:p>
        </w:tc>
        <w:tc>
          <w:tcPr>
            <w:tcW w:type="dxa" w:w="35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sz w:val="22"/>
                <w:szCs w:val="22"/>
                <w:rtl w:val="0"/>
              </w:rPr>
              <w:t>Lead magnets / Optin Pages</w:t>
            </w:r>
          </w:p>
        </w:tc>
        <w:tc>
          <w:tcPr>
            <w:tcW w:type="dxa" w:w="3599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2" w:space="0" w:shadow="0" w:frame="0"/>
            </w:tcBorders>
            <w:shd w:val="clear" w:color="auto" w:fill="fffff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Table Style 2"/>
            </w:pPr>
            <w:r>
              <w:rPr>
                <w:rFonts w:ascii="Helvetica"/>
                <w:b w:val="1"/>
                <w:bCs w:val="1"/>
                <w:rtl w:val="0"/>
              </w:rPr>
              <w:t>Key Features/Benefits</w:t>
            </w:r>
          </w:p>
        </w:tc>
        <w:tc>
          <w:tcPr>
            <w:tcW w:type="dxa" w:w="3599"/>
            <w:vMerge w:val="continue"/>
            <w:tcBorders>
              <w:top w:val="single" w:color="000000" w:sz="16" w:space="0" w:shadow="0" w:frame="0"/>
              <w:left w:val="single" w:color="000000" w:sz="2" w:space="0" w:shadow="0" w:frame="0"/>
              <w:bottom w:val="single" w:color="000000" w:sz="16" w:space="0" w:shadow="0" w:frame="0"/>
              <w:right w:val="single" w:color="000000" w:sz="16" w:space="0" w:shadow="0" w:frame="0"/>
            </w:tcBorders>
            <w:shd w:val="clear" w:color="auto" w:fill="ffffff"/>
          </w:tcPr>
          <w:p/>
        </w:tc>
      </w:tr>
    </w:tbl>
    <w:p>
      <w:pPr>
        <w:pStyle w:val="Body"/>
        <w:bidi w:val="0"/>
      </w:pPr>
    </w:p>
    <w:sectPr>
      <w:headerReference w:type="default" r:id="rId4"/>
      <w:footerReference w:type="default" r:id="rId5"/>
      <w:pgSz w:w="24480" w:h="15840" w:orient="landscape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10800"/>
        <w:tab w:val="right" w:pos="21600"/>
        <w:tab w:val="clear" w:pos="9020"/>
      </w:tabs>
      <w:jc w:val="left"/>
    </w:pPr>
    <w:r>
      <w:rPr>
        <w:b w:val="1"/>
        <w:bCs w:val="1"/>
        <w:sz w:val="26"/>
        <w:szCs w:val="26"/>
      </w:rPr>
      <w:tab/>
    </w:r>
    <w:r>
      <w:rPr>
        <w:b w:val="1"/>
        <w:bCs w:val="1"/>
        <w:sz w:val="26"/>
        <w:szCs w:val="26"/>
        <w:rtl w:val="0"/>
        <w:lang w:val="en-US"/>
      </w:rPr>
      <w:t>Market Potential Assessment</w:t>
    </w:r>
  </w:p>
</w:hdr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Helvetica" w:hAnsi="Helvetica" w:eastAsia="Helvetic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able Style 2">
    <w:name w:val="Table Style 2"/>
    <w:next w:val="Table Style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Landscape">
  <a:themeElements>
    <a:clrScheme name="BlankLandscape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Landscap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